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4E315" w14:textId="2C25AC9E" w:rsidR="00F445D5" w:rsidRPr="00F445D5" w:rsidRDefault="00F445D5" w:rsidP="008C3392">
      <w:pPr>
        <w:spacing w:after="120"/>
        <w:ind w:firstLine="284"/>
        <w:jc w:val="center"/>
        <w:rPr>
          <w:b/>
          <w:color w:val="auto"/>
          <w:lang w:val="vi-VN"/>
        </w:rPr>
      </w:pPr>
      <w:bookmarkStart w:id="0" w:name="_Ref477873790"/>
      <w:bookmarkStart w:id="1" w:name="_GoBack"/>
      <w:bookmarkEnd w:id="1"/>
      <w:r w:rsidRPr="00F445D5">
        <w:rPr>
          <w:b/>
          <w:color w:val="auto"/>
          <w:lang w:val="en-US"/>
        </w:rPr>
        <w:t xml:space="preserve">Phụ lục </w:t>
      </w:r>
      <w:r w:rsidR="008F4922">
        <w:rPr>
          <w:b/>
          <w:color w:val="auto"/>
          <w:lang w:val="en-US"/>
        </w:rPr>
        <w:t>9</w:t>
      </w:r>
      <w:r w:rsidRPr="00F445D5">
        <w:rPr>
          <w:b/>
          <w:color w:val="auto"/>
          <w:lang w:val="en-US"/>
        </w:rPr>
        <w:t xml:space="preserve">. </w:t>
      </w:r>
      <w:r w:rsidRPr="00F445D5">
        <w:rPr>
          <w:b/>
          <w:color w:val="auto"/>
          <w:lang w:val="vi-VN"/>
        </w:rPr>
        <w:t>Quy trình chuyển khoản vị thế</w:t>
      </w:r>
      <w:bookmarkEnd w:id="0"/>
    </w:p>
    <w:p w14:paraId="67987438" w14:textId="77777777" w:rsidR="00F445D5" w:rsidRPr="00D8664C" w:rsidRDefault="00F445D5" w:rsidP="008C3392">
      <w:pPr>
        <w:spacing w:before="0"/>
        <w:ind w:firstLine="284"/>
        <w:jc w:val="center"/>
        <w:rPr>
          <w:b/>
          <w:color w:val="auto"/>
          <w:lang w:val="vi-VN"/>
        </w:rPr>
      </w:pPr>
      <w:r w:rsidRPr="00D8664C">
        <w:rPr>
          <w:i/>
          <w:color w:val="auto"/>
          <w:spacing w:val="-6"/>
          <w:lang w:val="vi-VN"/>
        </w:rPr>
        <w:t>(Ban hành kèm theo Quy chế bù trừ và thanh toán</w:t>
      </w:r>
      <w:r w:rsidRPr="00D8664C">
        <w:rPr>
          <w:i/>
          <w:color w:val="auto"/>
          <w:spacing w:val="-6"/>
          <w:lang w:val="en-US"/>
        </w:rPr>
        <w:t xml:space="preserve"> giao dịch </w:t>
      </w:r>
      <w:r w:rsidRPr="00D8664C">
        <w:rPr>
          <w:i/>
          <w:color w:val="auto"/>
          <w:spacing w:val="-6"/>
          <w:lang w:val="vi-VN"/>
        </w:rPr>
        <w:t>chứng khoán</w:t>
      </w:r>
      <w:r w:rsidRPr="00D8664C">
        <w:rPr>
          <w:i/>
          <w:color w:val="auto"/>
          <w:spacing w:val="-6"/>
          <w:lang w:val="en-US"/>
        </w:rPr>
        <w:t xml:space="preserve"> phái sinh</w:t>
      </w:r>
      <w:r w:rsidRPr="00D8664C">
        <w:rPr>
          <w:i/>
          <w:color w:val="auto"/>
          <w:spacing w:val="-6"/>
          <w:lang w:val="vi-VN"/>
        </w:rPr>
        <w:t>)</w:t>
      </w:r>
    </w:p>
    <w:p w14:paraId="0B47C060" w14:textId="77777777" w:rsidR="00F445D5" w:rsidRPr="00D8664C" w:rsidRDefault="00F445D5" w:rsidP="008C3392">
      <w:pPr>
        <w:spacing w:before="240"/>
        <w:ind w:firstLine="709"/>
        <w:rPr>
          <w:b/>
          <w:color w:val="auto"/>
          <w:lang w:val="vi-VN"/>
        </w:rPr>
      </w:pPr>
      <w:r w:rsidRPr="00D8664C">
        <w:rPr>
          <w:b/>
          <w:color w:val="auto"/>
          <w:lang w:val="vi-VN"/>
        </w:rPr>
        <w:t xml:space="preserve">I. Quy trình chuyển khoản vị thế </w:t>
      </w:r>
    </w:p>
    <w:p w14:paraId="5AABE5DC" w14:textId="3645177B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Áp dụng đối với trường hợp chuyển khoản vị thế theo quy định tại </w:t>
      </w:r>
      <w:r w:rsidRPr="00D8664C">
        <w:rPr>
          <w:color w:val="auto"/>
          <w:lang w:val="en-US"/>
        </w:rPr>
        <w:t>k</w:t>
      </w:r>
      <w:r w:rsidRPr="00D8664C">
        <w:rPr>
          <w:color w:val="auto"/>
          <w:lang w:val="vi-VN"/>
        </w:rPr>
        <w:t>hoản 1</w:t>
      </w:r>
      <w:r w:rsidRPr="00D8664C">
        <w:rPr>
          <w:color w:val="auto"/>
          <w:lang w:val="en-US"/>
        </w:rPr>
        <w:t>.1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en-US"/>
        </w:rPr>
        <w:t xml:space="preserve">Điều </w:t>
      </w:r>
      <w:r w:rsidR="005E0A25">
        <w:rPr>
          <w:color w:val="auto"/>
          <w:lang w:val="en-US"/>
        </w:rPr>
        <w:t>30</w:t>
      </w:r>
      <w:r w:rsidRPr="00D8664C">
        <w:rPr>
          <w:color w:val="auto"/>
          <w:lang w:val="vi-VN"/>
        </w:rPr>
        <w:t xml:space="preserve"> Quy chế này.</w:t>
      </w:r>
    </w:p>
    <w:p w14:paraId="0F9E119A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1.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chuyển khoản vị thế từ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thực hiện giao dịch thay thế sang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cần thực hiện đóng vị thế trên hệ thống </w:t>
      </w:r>
      <w:r w:rsidRPr="00D8664C">
        <w:rPr>
          <w:color w:val="auto"/>
        </w:rPr>
        <w:t xml:space="preserve">nghiệp vụ </w:t>
      </w:r>
      <w:r w:rsidRPr="00D8664C">
        <w:rPr>
          <w:color w:val="auto"/>
          <w:lang w:val="vi-VN"/>
        </w:rPr>
        <w:t xml:space="preserve">của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>.</w:t>
      </w:r>
    </w:p>
    <w:p w14:paraId="3E15EAE8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2. Sau khi hoàn tất chuyển khoản,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gửi điện thông báo cho các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liên quan:</w:t>
      </w:r>
    </w:p>
    <w:p w14:paraId="69E19554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i/>
          <w:color w:val="auto"/>
          <w:lang w:val="vi-VN"/>
        </w:rPr>
        <w:t>- MT5</w:t>
      </w:r>
      <w:r w:rsidRPr="00D8664C">
        <w:rPr>
          <w:i/>
          <w:color w:val="auto"/>
          <w:lang w:val="en-US"/>
        </w:rPr>
        <w:t>98</w:t>
      </w:r>
      <w:r w:rsidRPr="00D8664C">
        <w:rPr>
          <w:i/>
          <w:color w:val="auto"/>
          <w:lang w:val="vi-VN"/>
        </w:rPr>
        <w:t xml:space="preserve"> - Thông báo </w:t>
      </w:r>
      <w:r w:rsidRPr="00D8664C">
        <w:rPr>
          <w:i/>
          <w:color w:val="auto"/>
          <w:lang w:val="en-US"/>
        </w:rPr>
        <w:t>ghi giảm</w:t>
      </w:r>
      <w:r w:rsidRPr="00D8664C">
        <w:rPr>
          <w:i/>
          <w:color w:val="auto"/>
          <w:lang w:val="vi-VN"/>
        </w:rPr>
        <w:t xml:space="preserve"> vị thế</w:t>
      </w:r>
      <w:r w:rsidRPr="00D8664C">
        <w:rPr>
          <w:i/>
          <w:color w:val="auto"/>
          <w:lang w:val="en-US"/>
        </w:rPr>
        <w:t xml:space="preserve"> trên tài khoản của nhà đầu tư</w:t>
      </w:r>
      <w:r w:rsidRPr="00D8664C">
        <w:rPr>
          <w:i/>
          <w:color w:val="auto"/>
          <w:lang w:val="vi-VN"/>
        </w:rPr>
        <w:t xml:space="preserve"> </w:t>
      </w:r>
      <w:r w:rsidRPr="00D8664C">
        <w:rPr>
          <w:color w:val="auto"/>
          <w:lang w:val="vi-VN"/>
        </w:rPr>
        <w:t xml:space="preserve">cho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chuyển khoản</w:t>
      </w:r>
      <w:r w:rsidRPr="00D8664C">
        <w:rPr>
          <w:i/>
          <w:color w:val="auto"/>
          <w:lang w:val="vi-VN"/>
        </w:rPr>
        <w:t>.</w:t>
      </w:r>
    </w:p>
    <w:p w14:paraId="0E2AA98F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i/>
          <w:color w:val="auto"/>
          <w:lang w:val="vi-VN"/>
        </w:rPr>
        <w:t>- MT5</w:t>
      </w:r>
      <w:r w:rsidRPr="00D8664C">
        <w:rPr>
          <w:i/>
          <w:color w:val="auto"/>
          <w:lang w:val="en-US"/>
        </w:rPr>
        <w:t>98</w:t>
      </w:r>
      <w:r w:rsidRPr="00D8664C">
        <w:rPr>
          <w:i/>
          <w:color w:val="auto"/>
          <w:lang w:val="vi-VN"/>
        </w:rPr>
        <w:t xml:space="preserve"> - Thông báo </w:t>
      </w:r>
      <w:r w:rsidRPr="00D8664C">
        <w:rPr>
          <w:i/>
          <w:color w:val="auto"/>
          <w:lang w:val="en-US"/>
        </w:rPr>
        <w:t>ghi tăng</w:t>
      </w:r>
      <w:r w:rsidRPr="00D8664C">
        <w:rPr>
          <w:i/>
          <w:color w:val="auto"/>
          <w:lang w:val="vi-VN"/>
        </w:rPr>
        <w:t xml:space="preserve"> vị thế </w:t>
      </w:r>
      <w:r w:rsidRPr="00D8664C">
        <w:rPr>
          <w:i/>
          <w:color w:val="auto"/>
          <w:lang w:val="en-US"/>
        </w:rPr>
        <w:t>trên tài khoản của nhà đầu tư</w:t>
      </w:r>
      <w:r w:rsidRPr="00D8664C">
        <w:rPr>
          <w:color w:val="auto"/>
          <w:lang w:val="vi-VN"/>
        </w:rPr>
        <w:t xml:space="preserve"> cho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nhận chuyển khoản.</w:t>
      </w:r>
    </w:p>
    <w:p w14:paraId="15B797F6" w14:textId="77777777" w:rsidR="00F445D5" w:rsidRPr="00D8664C" w:rsidRDefault="00F445D5" w:rsidP="008C3392">
      <w:pPr>
        <w:spacing w:before="60"/>
        <w:ind w:firstLine="709"/>
        <w:rPr>
          <w:b/>
          <w:color w:val="auto"/>
          <w:lang w:val="en-US"/>
        </w:rPr>
      </w:pPr>
      <w:r w:rsidRPr="00D8664C">
        <w:rPr>
          <w:b/>
          <w:color w:val="auto"/>
          <w:lang w:val="vi-VN"/>
        </w:rPr>
        <w:t>II. Quy trình chuyển khoản vị thế</w:t>
      </w:r>
      <w:r w:rsidRPr="00D8664C">
        <w:rPr>
          <w:b/>
          <w:color w:val="auto"/>
          <w:lang w:val="en-US"/>
        </w:rPr>
        <w:t xml:space="preserve">, ký quỹ để </w:t>
      </w:r>
      <w:r w:rsidRPr="00D8664C">
        <w:rPr>
          <w:b/>
          <w:color w:val="auto"/>
          <w:lang w:val="vi-VN"/>
        </w:rPr>
        <w:t>tất toán</w:t>
      </w:r>
      <w:r w:rsidRPr="00D8664C">
        <w:rPr>
          <w:b/>
          <w:color w:val="auto"/>
          <w:lang w:val="en-US"/>
        </w:rPr>
        <w:t xml:space="preserve"> tài khoản giao dịch, ký quỹ</w:t>
      </w:r>
    </w:p>
    <w:p w14:paraId="3F4D7702" w14:textId="735B4751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Áp dụng đối với trường hợp chuyển khoản vị thế, ký quỹ </w:t>
      </w:r>
      <w:r w:rsidRPr="00D8664C">
        <w:rPr>
          <w:color w:val="auto"/>
          <w:lang w:val="en-US"/>
        </w:rPr>
        <w:t xml:space="preserve">để </w:t>
      </w:r>
      <w:r w:rsidRPr="00D8664C">
        <w:rPr>
          <w:color w:val="auto"/>
          <w:lang w:val="vi-VN"/>
        </w:rPr>
        <w:t xml:space="preserve">tất toán theo quy định tại </w:t>
      </w:r>
      <w:r w:rsidRPr="00D8664C">
        <w:rPr>
          <w:color w:val="auto"/>
          <w:lang w:val="en-US"/>
        </w:rPr>
        <w:t>k</w:t>
      </w:r>
      <w:r w:rsidRPr="00D8664C">
        <w:rPr>
          <w:color w:val="auto"/>
          <w:lang w:val="vi-VN"/>
        </w:rPr>
        <w:t>hoản 1</w:t>
      </w:r>
      <w:r w:rsidRPr="00D8664C">
        <w:rPr>
          <w:color w:val="auto"/>
          <w:lang w:val="en-US"/>
        </w:rPr>
        <w:t>.2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en-US"/>
        </w:rPr>
        <w:t xml:space="preserve">Điều </w:t>
      </w:r>
      <w:r w:rsidR="005E0A25">
        <w:rPr>
          <w:color w:val="auto"/>
          <w:lang w:val="en-US"/>
        </w:rPr>
        <w:t>30</w:t>
      </w:r>
      <w:r w:rsidRPr="00D8664C">
        <w:rPr>
          <w:color w:val="auto"/>
          <w:lang w:val="en-US"/>
        </w:rPr>
        <w:t xml:space="preserve"> </w:t>
      </w:r>
      <w:r w:rsidRPr="00D8664C">
        <w:rPr>
          <w:color w:val="auto"/>
          <w:lang w:val="vi-VN"/>
        </w:rPr>
        <w:t>Quy chế này.</w:t>
      </w:r>
    </w:p>
    <w:p w14:paraId="19DB5BE0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1.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hiện: </w:t>
      </w:r>
    </w:p>
    <w:p w14:paraId="0F60532E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Chuyển khoản vị thế của nhà đầu tư từ tài khoản giao dịch đăng ký thông tin tại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chuyển sang tài khoản giao dịch đăng ký thông tin tại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nhận;</w:t>
      </w:r>
    </w:p>
    <w:p w14:paraId="7D63C507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Chuyển khoản chứng khoán từ tài khoản chứng khoán ký quỹ tại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chuyển sang tài khoản chứng khoán ký quỹ tại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nhận.</w:t>
      </w:r>
    </w:p>
    <w:p w14:paraId="778A9C05" w14:textId="77777777" w:rsidR="00F445D5" w:rsidRPr="00D8664C" w:rsidRDefault="00F445D5" w:rsidP="008C3392">
      <w:pPr>
        <w:spacing w:before="60"/>
        <w:ind w:firstLine="709"/>
        <w:rPr>
          <w:i/>
          <w:color w:val="auto"/>
          <w:lang w:val="vi-VN"/>
        </w:rPr>
      </w:pPr>
      <w:r w:rsidRPr="00D8664C">
        <w:rPr>
          <w:color w:val="auto"/>
          <w:lang w:val="vi-VN"/>
        </w:rPr>
        <w:t xml:space="preserve">- Chuyển khoản tiền ký quỹ thông qua việc gửi chỉ thị yêu cầu chuyển khoản tiền ký quỹ đến NHTT dưới dạng điện </w:t>
      </w:r>
      <w:r w:rsidRPr="00D8664C">
        <w:rPr>
          <w:i/>
          <w:color w:val="auto"/>
          <w:lang w:val="vi-VN"/>
        </w:rPr>
        <w:t>MT103 - Yêu cầu chuyển khoản tất toán tiền ký quỹ.</w:t>
      </w:r>
    </w:p>
    <w:p w14:paraId="1B905D09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2. Sau khi hoàn tất chuyển khoản tiền ký quỹ, NHTT gửi điện thông báo cho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>:</w:t>
      </w:r>
    </w:p>
    <w:p w14:paraId="0C4DE76F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i/>
          <w:color w:val="auto"/>
          <w:lang w:val="vi-VN"/>
        </w:rPr>
        <w:t xml:space="preserve">- MT900 - Báo NỢ chuyển khoản tất toán thành công </w:t>
      </w:r>
      <w:r w:rsidRPr="00D8664C">
        <w:rPr>
          <w:color w:val="auto"/>
          <w:lang w:val="vi-VN"/>
        </w:rPr>
        <w:t xml:space="preserve">(liên quan tới tài khoản của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chuyển)</w:t>
      </w:r>
      <w:r w:rsidRPr="00D8664C">
        <w:rPr>
          <w:i/>
          <w:color w:val="auto"/>
          <w:lang w:val="vi-VN"/>
        </w:rPr>
        <w:t>.</w:t>
      </w:r>
    </w:p>
    <w:p w14:paraId="23B4338A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i/>
          <w:color w:val="auto"/>
          <w:lang w:val="vi-VN"/>
        </w:rPr>
        <w:t xml:space="preserve">- MT910 - Báo CÓ chuyển khoản tất toán </w:t>
      </w:r>
      <w:r w:rsidRPr="00D8664C">
        <w:rPr>
          <w:color w:val="auto"/>
          <w:lang w:val="vi-VN"/>
        </w:rPr>
        <w:t xml:space="preserve">(liên quan tới tài khoản của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nhận)</w:t>
      </w:r>
      <w:r w:rsidRPr="00D8664C">
        <w:rPr>
          <w:i/>
          <w:color w:val="auto"/>
          <w:lang w:val="vi-VN"/>
        </w:rPr>
        <w:t>.</w:t>
      </w:r>
    </w:p>
    <w:p w14:paraId="532A0109" w14:textId="77777777" w:rsidR="00F445D5" w:rsidRPr="00D8664C" w:rsidRDefault="00F445D5" w:rsidP="008C3392">
      <w:pPr>
        <w:spacing w:before="60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3.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gửi cho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liên quan:</w:t>
      </w:r>
    </w:p>
    <w:p w14:paraId="54743C59" w14:textId="76D16415" w:rsidR="00F445D5" w:rsidRPr="00D8664C" w:rsidRDefault="00F445D5" w:rsidP="008C3392">
      <w:pPr>
        <w:spacing w:before="60"/>
        <w:ind w:firstLine="709"/>
        <w:rPr>
          <w:color w:val="auto"/>
          <w:lang w:val="en-US"/>
        </w:rPr>
      </w:pPr>
      <w:r w:rsidRPr="00D8664C">
        <w:rPr>
          <w:color w:val="auto"/>
          <w:lang w:val="vi-VN"/>
        </w:rPr>
        <w:t>a</w:t>
      </w:r>
      <w:r w:rsidRPr="00D8664C">
        <w:rPr>
          <w:color w:val="auto"/>
          <w:lang w:val="en-US"/>
        </w:rPr>
        <w:t>.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chuyển khoản thông tin về việc ghi giảm vị thế của </w:t>
      </w:r>
      <w:r w:rsidRPr="00D8664C">
        <w:rPr>
          <w:color w:val="auto"/>
          <w:lang w:val="en-US"/>
        </w:rPr>
        <w:t>nhà đầu tư</w:t>
      </w:r>
      <w:r w:rsidR="004E6A5A">
        <w:rPr>
          <w:color w:val="auto"/>
          <w:lang w:val="vi-VN"/>
        </w:rPr>
        <w:t xml:space="preserve"> dưới dạng điện</w:t>
      </w:r>
      <w:r w:rsidRPr="00D8664C">
        <w:rPr>
          <w:i/>
          <w:color w:val="auto"/>
          <w:lang w:val="en-US"/>
        </w:rPr>
        <w:t xml:space="preserve"> MT598 – Thông báo ghi giảm vị thế trên tài khoản của nhà đầu tư</w:t>
      </w:r>
    </w:p>
    <w:p w14:paraId="637EA0D4" w14:textId="314595CB" w:rsidR="00F445D5" w:rsidRPr="00D8664C" w:rsidRDefault="00F445D5" w:rsidP="008C3392">
      <w:pPr>
        <w:spacing w:before="60"/>
        <w:ind w:firstLine="709"/>
        <w:rPr>
          <w:color w:val="auto"/>
          <w:lang w:val="en-US"/>
        </w:rPr>
      </w:pPr>
      <w:r w:rsidRPr="00D8664C">
        <w:rPr>
          <w:color w:val="auto"/>
          <w:lang w:val="vi-VN"/>
        </w:rPr>
        <w:t xml:space="preserve">b.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bên nhận chuyển khoản thông tin về việc ghi tăng vị thế của </w:t>
      </w:r>
      <w:r w:rsidRPr="00D8664C">
        <w:rPr>
          <w:color w:val="auto"/>
          <w:lang w:val="en-US"/>
        </w:rPr>
        <w:t>nhà đầu</w:t>
      </w:r>
      <w:r w:rsidRPr="00D8664C">
        <w:rPr>
          <w:color w:val="auto"/>
          <w:lang w:val="vi-VN"/>
        </w:rPr>
        <w:t xml:space="preserve"> tư dưới dạng điện</w:t>
      </w:r>
      <w:bookmarkStart w:id="2" w:name="h.2et92p0" w:colFirst="0" w:colLast="0"/>
      <w:bookmarkEnd w:id="2"/>
      <w:r w:rsidRPr="00D8664C">
        <w:rPr>
          <w:i/>
          <w:color w:val="auto"/>
          <w:lang w:val="en-US"/>
        </w:rPr>
        <w:t xml:space="preserve"> MT598 – Thông báo ghi tăng vị thế trên tài khoản của nhà đầu tư.</w:t>
      </w:r>
    </w:p>
    <w:p w14:paraId="0BECC334" w14:textId="77777777" w:rsidR="00B24B12" w:rsidRDefault="00B24B12" w:rsidP="008C3392">
      <w:pPr>
        <w:spacing w:before="0"/>
      </w:pPr>
    </w:p>
    <w:sectPr w:rsidR="00B24B12" w:rsidSect="008C3392">
      <w:headerReference w:type="default" r:id="rId7"/>
      <w:pgSz w:w="11906" w:h="16838"/>
      <w:pgMar w:top="851" w:right="1440" w:bottom="1134" w:left="1440" w:header="720" w:footer="78" w:gutter="0"/>
      <w:cols w:space="720" w:equalWidth="0">
        <w:col w:w="9360"/>
      </w:cols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DCBD1" w14:textId="77777777" w:rsidR="00EC1557" w:rsidRDefault="00EC1557" w:rsidP="00F445D5">
      <w:pPr>
        <w:spacing w:before="0"/>
      </w:pPr>
      <w:r>
        <w:separator/>
      </w:r>
    </w:p>
  </w:endnote>
  <w:endnote w:type="continuationSeparator" w:id="0">
    <w:p w14:paraId="1A598C28" w14:textId="77777777" w:rsidR="00EC1557" w:rsidRDefault="00EC1557" w:rsidP="00F445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1195E" w14:textId="77777777" w:rsidR="00EC1557" w:rsidRDefault="00EC1557" w:rsidP="00F445D5">
      <w:pPr>
        <w:spacing w:before="0"/>
      </w:pPr>
      <w:r>
        <w:separator/>
      </w:r>
    </w:p>
  </w:footnote>
  <w:footnote w:type="continuationSeparator" w:id="0">
    <w:p w14:paraId="1F683E22" w14:textId="77777777" w:rsidR="00EC1557" w:rsidRDefault="00EC1557" w:rsidP="00F445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695449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C1CA7FF" w14:textId="6B9A3ACF" w:rsidR="00F445D5" w:rsidRDefault="00F445D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25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65C9DD" w14:textId="77777777" w:rsidR="00F445D5" w:rsidRDefault="00F445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52465"/>
    <w:multiLevelType w:val="hybridMultilevel"/>
    <w:tmpl w:val="70DAFE5A"/>
    <w:lvl w:ilvl="0" w:tplc="61D494AA">
      <w:start w:val="1"/>
      <w:numFmt w:val="decimal"/>
      <w:lvlText w:val="Phụ lục %1."/>
      <w:lvlJc w:val="left"/>
      <w:pPr>
        <w:ind w:left="26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2179" w:hanging="360"/>
      </w:pPr>
    </w:lvl>
    <w:lvl w:ilvl="2" w:tplc="0409001B" w:tentative="1">
      <w:start w:val="1"/>
      <w:numFmt w:val="lowerRoman"/>
      <w:lvlText w:val="%3."/>
      <w:lvlJc w:val="right"/>
      <w:pPr>
        <w:ind w:left="-1459" w:hanging="180"/>
      </w:pPr>
    </w:lvl>
    <w:lvl w:ilvl="3" w:tplc="0409000F" w:tentative="1">
      <w:start w:val="1"/>
      <w:numFmt w:val="decimal"/>
      <w:lvlText w:val="%4."/>
      <w:lvlJc w:val="left"/>
      <w:pPr>
        <w:ind w:left="-739" w:hanging="360"/>
      </w:pPr>
    </w:lvl>
    <w:lvl w:ilvl="4" w:tplc="04090019" w:tentative="1">
      <w:start w:val="1"/>
      <w:numFmt w:val="lowerLetter"/>
      <w:lvlText w:val="%5."/>
      <w:lvlJc w:val="left"/>
      <w:pPr>
        <w:ind w:left="-19" w:hanging="360"/>
      </w:pPr>
    </w:lvl>
    <w:lvl w:ilvl="5" w:tplc="0409001B" w:tentative="1">
      <w:start w:val="1"/>
      <w:numFmt w:val="lowerRoman"/>
      <w:lvlText w:val="%6."/>
      <w:lvlJc w:val="right"/>
      <w:pPr>
        <w:ind w:left="701" w:hanging="180"/>
      </w:pPr>
    </w:lvl>
    <w:lvl w:ilvl="6" w:tplc="0409000F" w:tentative="1">
      <w:start w:val="1"/>
      <w:numFmt w:val="decimal"/>
      <w:lvlText w:val="%7."/>
      <w:lvlJc w:val="left"/>
      <w:pPr>
        <w:ind w:left="1421" w:hanging="360"/>
      </w:pPr>
    </w:lvl>
    <w:lvl w:ilvl="7" w:tplc="04090019" w:tentative="1">
      <w:start w:val="1"/>
      <w:numFmt w:val="lowerLetter"/>
      <w:lvlText w:val="%8."/>
      <w:lvlJc w:val="left"/>
      <w:pPr>
        <w:ind w:left="2141" w:hanging="360"/>
      </w:pPr>
    </w:lvl>
    <w:lvl w:ilvl="8" w:tplc="0409001B" w:tentative="1">
      <w:start w:val="1"/>
      <w:numFmt w:val="lowerRoman"/>
      <w:lvlText w:val="%9."/>
      <w:lvlJc w:val="right"/>
      <w:pPr>
        <w:ind w:left="28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5D5"/>
    <w:rsid w:val="000C30C0"/>
    <w:rsid w:val="0013542A"/>
    <w:rsid w:val="0018565F"/>
    <w:rsid w:val="001F255A"/>
    <w:rsid w:val="00206D94"/>
    <w:rsid w:val="004033DE"/>
    <w:rsid w:val="00424F6C"/>
    <w:rsid w:val="00432C03"/>
    <w:rsid w:val="004E6A5A"/>
    <w:rsid w:val="005E0A25"/>
    <w:rsid w:val="00822C10"/>
    <w:rsid w:val="008C3392"/>
    <w:rsid w:val="008F4922"/>
    <w:rsid w:val="00A14A04"/>
    <w:rsid w:val="00A22FC6"/>
    <w:rsid w:val="00A425B3"/>
    <w:rsid w:val="00B151D5"/>
    <w:rsid w:val="00B24B12"/>
    <w:rsid w:val="00BE61C7"/>
    <w:rsid w:val="00CF67A2"/>
    <w:rsid w:val="00DE5A10"/>
    <w:rsid w:val="00EC1137"/>
    <w:rsid w:val="00EC1557"/>
    <w:rsid w:val="00F445D5"/>
    <w:rsid w:val="00FA085B"/>
    <w:rsid w:val="00FB2EB0"/>
    <w:rsid w:val="00FD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7225C"/>
  <w15:chartTrackingRefBased/>
  <w15:docId w15:val="{33329F35-1F56-49C9-9E29-4F652732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445D5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Heading1">
    <w:name w:val="heading 1"/>
    <w:basedOn w:val="Normal"/>
    <w:next w:val="Normal"/>
    <w:link w:val="Heading1Char"/>
    <w:rsid w:val="00F445D5"/>
    <w:pPr>
      <w:keepNext/>
      <w:keepLines/>
      <w:spacing w:before="0" w:line="276" w:lineRule="auto"/>
      <w:ind w:firstLine="720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45D5"/>
    <w:rPr>
      <w:rFonts w:ascii="Times New Roman" w:eastAsia="Times New Roman" w:hAnsi="Times New Roman" w:cs="Times New Roman"/>
      <w:b/>
      <w:color w:val="000000"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445D5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445D5"/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445D5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445D5"/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5D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5D5"/>
    <w:rPr>
      <w:rFonts w:ascii="Segoe UI" w:eastAsia="Times New Roman" w:hAnsi="Segoe UI" w:cs="Segoe UI"/>
      <w:color w:val="000000"/>
      <w:sz w:val="18"/>
      <w:szCs w:val="18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25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25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255A"/>
    <w:rPr>
      <w:rFonts w:ascii="Times New Roman" w:eastAsia="Times New Roman" w:hAnsi="Times New Roman" w:cs="Times New Roman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25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55A"/>
    <w:rPr>
      <w:rFonts w:ascii="Times New Roman" w:eastAsia="Times New Roman" w:hAnsi="Times New Roman" w:cs="Times New Roman"/>
      <w:b/>
      <w:bCs/>
      <w:color w:val="00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A085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Gam</dc:creator>
  <cp:keywords/>
  <dc:description/>
  <cp:lastModifiedBy>Dang Gam</cp:lastModifiedBy>
  <cp:revision>5</cp:revision>
  <cp:lastPrinted>2024-03-18T04:10:00Z</cp:lastPrinted>
  <dcterms:created xsi:type="dcterms:W3CDTF">2024-03-08T02:57:00Z</dcterms:created>
  <dcterms:modified xsi:type="dcterms:W3CDTF">2024-04-25T05:24:00Z</dcterms:modified>
</cp:coreProperties>
</file>